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902" w:rsidRDefault="00A43EF6">
      <w:pPr>
        <w:pStyle w:val="berschrift2"/>
      </w:pPr>
      <w:bookmarkStart w:id="0" w:name="_gjdgxs" w:colFirst="0" w:colLast="0"/>
      <w:bookmarkEnd w:id="0"/>
      <w:r>
        <w:rPr>
          <w:rFonts w:ascii="Arial" w:eastAsia="Arial" w:hAnsi="Arial" w:cs="Arial"/>
          <w:sz w:val="22"/>
          <w:szCs w:val="22"/>
        </w:rPr>
        <w:t>Medienmitteilung</w:t>
      </w:r>
    </w:p>
    <w:p w:rsidR="00223902" w:rsidRDefault="00A43EF6">
      <w:r>
        <w:rPr>
          <w:rFonts w:ascii="Arial" w:eastAsia="Arial" w:hAnsi="Arial" w:cs="Arial"/>
        </w:rPr>
        <w:t xml:space="preserve">Oetwil am See, </w:t>
      </w:r>
      <w:r>
        <w:rPr>
          <w:rFonts w:ascii="Arial" w:eastAsia="Arial" w:hAnsi="Arial" w:cs="Arial"/>
        </w:rPr>
        <w:t>15</w:t>
      </w:r>
      <w:r>
        <w:rPr>
          <w:rFonts w:ascii="Arial" w:eastAsia="Arial" w:hAnsi="Arial" w:cs="Arial"/>
        </w:rPr>
        <w:t>. Februar 2017</w:t>
      </w:r>
    </w:p>
    <w:p w:rsidR="00223902" w:rsidRDefault="00A43EF6">
      <w:pPr>
        <w:pStyle w:val="Titel"/>
      </w:pPr>
      <w:bookmarkStart w:id="1" w:name="_30j0zll" w:colFirst="0" w:colLast="0"/>
      <w:bookmarkEnd w:id="1"/>
      <w:r>
        <w:rPr>
          <w:rFonts w:ascii="Arial" w:eastAsia="Arial" w:hAnsi="Arial" w:cs="Arial"/>
          <w:sz w:val="28"/>
          <w:szCs w:val="28"/>
        </w:rPr>
        <w:t>Verein will Brennnessel als Delikatesse etablieren</w:t>
      </w:r>
    </w:p>
    <w:p w:rsidR="00223902" w:rsidRDefault="00A43EF6">
      <w:r>
        <w:rPr>
          <w:rFonts w:ascii="Arial" w:eastAsia="Arial" w:hAnsi="Arial" w:cs="Arial"/>
          <w:b/>
        </w:rPr>
        <w:t>Der Verein Brennpunkt Brennnessel bringt die Urtica dioica, bekannt unter dem Namen Grosse Brennnesse</w:t>
      </w:r>
      <w:r w:rsidR="00D61EEC">
        <w:rPr>
          <w:rFonts w:ascii="Arial" w:eastAsia="Arial" w:hAnsi="Arial" w:cs="Arial"/>
          <w:b/>
        </w:rPr>
        <w:t xml:space="preserve">l, auf den gedeckten Tisch. </w:t>
      </w:r>
      <w:r>
        <w:rPr>
          <w:rFonts w:ascii="Arial" w:eastAsia="Arial" w:hAnsi="Arial" w:cs="Arial"/>
          <w:b/>
        </w:rPr>
        <w:t>Ziel ist</w:t>
      </w:r>
      <w:r w:rsidR="00D61EEC">
        <w:rPr>
          <w:rFonts w:ascii="Arial" w:eastAsia="Arial" w:hAnsi="Arial" w:cs="Arial"/>
          <w:b/>
        </w:rPr>
        <w:t xml:space="preserve"> es</w:t>
      </w:r>
      <w:r>
        <w:rPr>
          <w:rFonts w:ascii="Arial" w:eastAsia="Arial" w:hAnsi="Arial" w:cs="Arial"/>
          <w:b/>
        </w:rPr>
        <w:t>, die Nutzpflanze als gesunde Delikatesse auf den Markt zu bringen und so gleichzeitig die Artenvielfalt zu fördern</w:t>
      </w:r>
      <w:r>
        <w:rPr>
          <w:rFonts w:ascii="Arial" w:eastAsia="Arial" w:hAnsi="Arial" w:cs="Arial"/>
          <w:b/>
        </w:rPr>
        <w:t>.</w:t>
      </w:r>
    </w:p>
    <w:p w:rsidR="00223902" w:rsidRDefault="00A43EF6">
      <w:r>
        <w:rPr>
          <w:rFonts w:ascii="Arial" w:eastAsia="Arial" w:hAnsi="Arial" w:cs="Arial"/>
        </w:rPr>
        <w:t>Der Verein Brennpunkt Brennnessel wurde ver</w:t>
      </w:r>
      <w:r w:rsidR="00D61EEC">
        <w:rPr>
          <w:rFonts w:ascii="Arial" w:eastAsia="Arial" w:hAnsi="Arial" w:cs="Arial"/>
        </w:rPr>
        <w:t xml:space="preserve">gangenen November von den drei </w:t>
      </w:r>
      <w:r>
        <w:rPr>
          <w:rFonts w:ascii="Arial" w:eastAsia="Arial" w:hAnsi="Arial" w:cs="Arial"/>
        </w:rPr>
        <w:t xml:space="preserve">Initiantinnen Doris Abt, Ingrid Baldinger und Martin Hofer ins Leben gerufen. “Dieser Pflanze gehört die Zukunft”, sind die drei überzeugt. Der Verein dient als Informations- und </w:t>
      </w:r>
      <w:r>
        <w:rPr>
          <w:rFonts w:ascii="Arial" w:eastAsia="Arial" w:hAnsi="Arial" w:cs="Arial"/>
        </w:rPr>
        <w:t>Vermittlungsplattform für Landwirte, Produzenten, Gastronomen, Händler und Konsumenten.</w:t>
      </w:r>
    </w:p>
    <w:p w:rsidR="00223902" w:rsidRDefault="00A43EF6">
      <w:pPr>
        <w:pStyle w:val="berschrift4"/>
      </w:pPr>
      <w:r>
        <w:rPr>
          <w:rFonts w:ascii="Arial" w:eastAsia="Arial" w:hAnsi="Arial" w:cs="Arial"/>
          <w:sz w:val="22"/>
          <w:szCs w:val="22"/>
        </w:rPr>
        <w:t>Lokaler Superfood für Mensch und Tier</w:t>
      </w:r>
    </w:p>
    <w:p w:rsidR="00223902" w:rsidRDefault="00A43EF6">
      <w:r>
        <w:rPr>
          <w:rFonts w:ascii="Arial" w:eastAsia="Arial" w:hAnsi="Arial" w:cs="Arial"/>
        </w:rPr>
        <w:t>Jetzt im Frühling beginnt nicht nur der Bärlauch, sondern eben auch die Brennnessel im Wald oder im Garten zu spriessen. Die Brenn</w:t>
      </w:r>
      <w:r>
        <w:rPr>
          <w:rFonts w:ascii="Arial" w:eastAsia="Arial" w:hAnsi="Arial" w:cs="Arial"/>
        </w:rPr>
        <w:t>nessel-Saison dauert bis Mitte September. Wegen der Brennhaare hüten sich viele davor, die Pflanze zu berühren, geschweige denn sie zu essen. Was viele nicht wissen: Gewappnet mit Handschuhen oder der richtigen Technik ist das Pflücken ein Leichtes. Bei de</w:t>
      </w:r>
      <w:r>
        <w:rPr>
          <w:rFonts w:ascii="Arial" w:eastAsia="Arial" w:hAnsi="Arial" w:cs="Arial"/>
        </w:rPr>
        <w:t>r Verarbeitung mit Öl, heissem Wasser oder dem einmaligen Wallen mit dem Nudelholz brechen die Brennhärchen ab und brennen nicht mehr.</w:t>
      </w:r>
    </w:p>
    <w:p w:rsidR="00223902" w:rsidRDefault="00A43EF6">
      <w:r>
        <w:rPr>
          <w:rFonts w:ascii="Arial" w:eastAsia="Arial" w:hAnsi="Arial" w:cs="Arial"/>
        </w:rPr>
        <w:t>Die Brennnesselblätter entfalten ihren herb-aromatischen Geschmack frisch am besten in Salaten, als Beigabe im Quark, geb</w:t>
      </w:r>
      <w:r>
        <w:rPr>
          <w:rFonts w:ascii="Arial" w:eastAsia="Arial" w:hAnsi="Arial" w:cs="Arial"/>
        </w:rPr>
        <w:t>acken in einer Quiche oder gekocht in Suppen oder auch als Pesto-Sauce für Pasta. Sogar die Brennnesselsamen schmecken frisch oder geröstet mild nussig. Auf das Butterbrot oder das Müesli gestreut liefern sie ein wertvolles Frühstück.</w:t>
      </w:r>
    </w:p>
    <w:p w:rsidR="00223902" w:rsidRDefault="00A43EF6">
      <w:r>
        <w:rPr>
          <w:rFonts w:ascii="Arial" w:eastAsia="Arial" w:hAnsi="Arial" w:cs="Arial"/>
        </w:rPr>
        <w:t>Die Brennnessel überz</w:t>
      </w:r>
      <w:r>
        <w:rPr>
          <w:rFonts w:ascii="Arial" w:eastAsia="Arial" w:hAnsi="Arial" w:cs="Arial"/>
        </w:rPr>
        <w:t>eugt nicht nur geschmacklich, sondern ist darüber hinaus auch noch gesund. Die Pflanze ist reich an Proteinen, Vitaminen und Mineralien. Die frischen Blätter enthalten fünfmal mehr Kalzium als Milch, sechsmal mehr Vitamin C als die Orange und doppelt so vi</w:t>
      </w:r>
      <w:r>
        <w:rPr>
          <w:rFonts w:ascii="Arial" w:eastAsia="Arial" w:hAnsi="Arial" w:cs="Arial"/>
        </w:rPr>
        <w:t>el Eisen wie Spinat. Die Brennnesselsamen sind genau</w:t>
      </w:r>
      <w:r>
        <w:rPr>
          <w:rFonts w:ascii="Arial" w:eastAsia="Arial" w:hAnsi="Arial" w:cs="Arial"/>
        </w:rPr>
        <w:t xml:space="preserve"> </w:t>
      </w:r>
      <w:r>
        <w:rPr>
          <w:rFonts w:ascii="Arial" w:eastAsia="Arial" w:hAnsi="Arial" w:cs="Arial"/>
        </w:rPr>
        <w:t xml:space="preserve">so reich an Eiweiss wie die aus Südamerika eingeflogenen Chia-Samen. </w:t>
      </w:r>
    </w:p>
    <w:p w:rsidR="00223902" w:rsidRDefault="00A43EF6">
      <w:pPr>
        <w:pStyle w:val="berschrift4"/>
      </w:pPr>
      <w:r>
        <w:rPr>
          <w:rFonts w:ascii="Arial" w:eastAsia="Arial" w:hAnsi="Arial" w:cs="Arial"/>
          <w:sz w:val="22"/>
          <w:szCs w:val="22"/>
        </w:rPr>
        <w:t>Von wegen Unkraut</w:t>
      </w:r>
    </w:p>
    <w:p w:rsidR="00223902" w:rsidRDefault="00A43EF6">
      <w:r>
        <w:rPr>
          <w:rFonts w:ascii="Arial" w:eastAsia="Arial" w:hAnsi="Arial" w:cs="Arial"/>
        </w:rPr>
        <w:t>Neben ihrer Rolle als lokalem Superfood für uns Menschen ist die Brennnessel auch Nahrung für fünfzig heimische Sch</w:t>
      </w:r>
      <w:r>
        <w:rPr>
          <w:rFonts w:ascii="Arial" w:eastAsia="Arial" w:hAnsi="Arial" w:cs="Arial"/>
        </w:rPr>
        <w:t>metterlingsraupen. Darüber hinaus ernähren si</w:t>
      </w:r>
      <w:r w:rsidR="00D61EEC">
        <w:rPr>
          <w:rFonts w:ascii="Arial" w:eastAsia="Arial" w:hAnsi="Arial" w:cs="Arial"/>
        </w:rPr>
        <w:t>ch zahlreiche Insekten und damit</w:t>
      </w:r>
      <w:r>
        <w:rPr>
          <w:rFonts w:ascii="Arial" w:eastAsia="Arial" w:hAnsi="Arial" w:cs="Arial"/>
        </w:rPr>
        <w:t xml:space="preserve"> indirekt viele Vögel von ihr. Für vier unserer hiesigen Schmetterlingsarten ist der Verzehr von Brenn</w:t>
      </w:r>
      <w:r w:rsidR="00D61EEC">
        <w:rPr>
          <w:rFonts w:ascii="Arial" w:eastAsia="Arial" w:hAnsi="Arial" w:cs="Arial"/>
        </w:rPr>
        <w:t>n</w:t>
      </w:r>
      <w:r>
        <w:rPr>
          <w:rFonts w:ascii="Arial" w:eastAsia="Arial" w:hAnsi="Arial" w:cs="Arial"/>
        </w:rPr>
        <w:t>esseln gar überlebensnotwendig – darunter für den kleinen Fuchs.</w:t>
      </w:r>
    </w:p>
    <w:p w:rsidR="00223902" w:rsidRDefault="00A43EF6">
      <w:r>
        <w:rPr>
          <w:rFonts w:ascii="Arial" w:eastAsia="Arial" w:hAnsi="Arial" w:cs="Arial"/>
        </w:rPr>
        <w:t>In unseren G</w:t>
      </w:r>
      <w:r>
        <w:rPr>
          <w:rFonts w:ascii="Arial" w:eastAsia="Arial" w:hAnsi="Arial" w:cs="Arial"/>
        </w:rPr>
        <w:t>ärten ist die Brennnessel kein besonders gern gesehener Gast</w:t>
      </w:r>
      <w:r>
        <w:rPr>
          <w:rFonts w:ascii="Arial" w:eastAsia="Arial" w:hAnsi="Arial" w:cs="Arial"/>
        </w:rPr>
        <w:t xml:space="preserve"> und </w:t>
      </w:r>
      <w:r w:rsidR="00D61EEC">
        <w:rPr>
          <w:rFonts w:ascii="Arial" w:eastAsia="Arial" w:hAnsi="Arial" w:cs="Arial"/>
        </w:rPr>
        <w:t xml:space="preserve">deshalb </w:t>
      </w:r>
      <w:r w:rsidR="00362F1F">
        <w:rPr>
          <w:rFonts w:ascii="Arial" w:eastAsia="Arial" w:hAnsi="Arial" w:cs="Arial"/>
        </w:rPr>
        <w:t xml:space="preserve">dort </w:t>
      </w:r>
      <w:r w:rsidR="00D61EEC">
        <w:rPr>
          <w:rFonts w:ascii="Arial" w:eastAsia="Arial" w:hAnsi="Arial" w:cs="Arial"/>
        </w:rPr>
        <w:t xml:space="preserve">auch immer seltener anzutreffen. </w:t>
      </w:r>
      <w:r>
        <w:rPr>
          <w:rFonts w:ascii="Arial" w:eastAsia="Arial" w:hAnsi="Arial" w:cs="Arial"/>
        </w:rPr>
        <w:t xml:space="preserve">Als Experiment könnte man sie </w:t>
      </w:r>
      <w:r w:rsidR="00C435F6">
        <w:rPr>
          <w:rFonts w:ascii="Arial" w:eastAsia="Arial" w:hAnsi="Arial" w:cs="Arial"/>
        </w:rPr>
        <w:t>daher</w:t>
      </w:r>
      <w:r>
        <w:rPr>
          <w:rFonts w:ascii="Arial" w:eastAsia="Arial" w:hAnsi="Arial" w:cs="Arial"/>
        </w:rPr>
        <w:t xml:space="preserve"> auc</w:t>
      </w:r>
      <w:r w:rsidR="00E26EEE">
        <w:rPr>
          <w:rFonts w:ascii="Arial" w:eastAsia="Arial" w:hAnsi="Arial" w:cs="Arial"/>
        </w:rPr>
        <w:t xml:space="preserve">h </w:t>
      </w:r>
      <w:r w:rsidR="00ED5BE6">
        <w:rPr>
          <w:rFonts w:ascii="Arial" w:eastAsia="Arial" w:hAnsi="Arial" w:cs="Arial"/>
        </w:rPr>
        <w:t>mal stehen lassen und zum Probier</w:t>
      </w:r>
      <w:r>
        <w:rPr>
          <w:rFonts w:ascii="Arial" w:eastAsia="Arial" w:hAnsi="Arial" w:cs="Arial"/>
        </w:rPr>
        <w:t xml:space="preserve">en ein </w:t>
      </w:r>
      <w:r w:rsidR="00E26EEE">
        <w:rPr>
          <w:rFonts w:ascii="Arial" w:eastAsia="Arial" w:hAnsi="Arial" w:cs="Arial"/>
        </w:rPr>
        <w:t>Blättchen für den Salat ab</w:t>
      </w:r>
      <w:r>
        <w:rPr>
          <w:rFonts w:ascii="Arial" w:eastAsia="Arial" w:hAnsi="Arial" w:cs="Arial"/>
        </w:rPr>
        <w:t>zupfen. Mähen oder Ausreissen bringt sie u</w:t>
      </w:r>
      <w:r>
        <w:rPr>
          <w:rFonts w:ascii="Arial" w:eastAsia="Arial" w:hAnsi="Arial" w:cs="Arial"/>
        </w:rPr>
        <w:t>nkompliziert wieder zum Verschwinden.</w:t>
      </w:r>
    </w:p>
    <w:p w:rsidR="00223902" w:rsidRDefault="00A43EF6">
      <w:pPr>
        <w:pStyle w:val="berschrift4"/>
      </w:pPr>
      <w:bookmarkStart w:id="2" w:name="_1fob9te" w:colFirst="0" w:colLast="0"/>
      <w:bookmarkEnd w:id="2"/>
      <w:r>
        <w:rPr>
          <w:rFonts w:ascii="Arial" w:eastAsia="Arial" w:hAnsi="Arial" w:cs="Arial"/>
          <w:sz w:val="22"/>
          <w:szCs w:val="22"/>
        </w:rPr>
        <w:t>Brennnessel-Variationen probieren</w:t>
      </w:r>
    </w:p>
    <w:p w:rsidR="00223902" w:rsidRDefault="00A43EF6">
      <w:r>
        <w:rPr>
          <w:rFonts w:ascii="Arial" w:eastAsia="Arial" w:hAnsi="Arial" w:cs="Arial"/>
        </w:rPr>
        <w:t xml:space="preserve">Im Rahmen einer ersten Aktion bringt der Verein Brennpunkt Brennnessel Produzenten und </w:t>
      </w:r>
      <w:r>
        <w:rPr>
          <w:rFonts w:ascii="Arial" w:eastAsia="Arial" w:hAnsi="Arial" w:cs="Arial"/>
        </w:rPr>
        <w:lastRenderedPageBreak/>
        <w:t>Gastronomen zusammen. Interessierte dürfen in Restaurants, einer Suppen-Bar, einem Garten-Center,</w:t>
      </w:r>
      <w:r>
        <w:rPr>
          <w:rFonts w:ascii="Arial" w:eastAsia="Arial" w:hAnsi="Arial" w:cs="Arial"/>
        </w:rPr>
        <w:t xml:space="preserve"> an einem Gemüsemarkt oder auch in einer Bäckerei von verschiedenen B</w:t>
      </w:r>
      <w:r w:rsidR="00E26EEE">
        <w:rPr>
          <w:rFonts w:ascii="Arial" w:eastAsia="Arial" w:hAnsi="Arial" w:cs="Arial"/>
        </w:rPr>
        <w:t>rennnessel-Variationen kosten</w:t>
      </w:r>
      <w:r>
        <w:rPr>
          <w:rFonts w:ascii="Arial" w:eastAsia="Arial" w:hAnsi="Arial" w:cs="Arial"/>
        </w:rPr>
        <w:t>.</w:t>
      </w:r>
    </w:p>
    <w:p w:rsidR="00223902" w:rsidRDefault="00A43EF6">
      <w:bookmarkStart w:id="3" w:name="_3znysh7" w:colFirst="0" w:colLast="0"/>
      <w:bookmarkEnd w:id="3"/>
      <w:r>
        <w:rPr>
          <w:rFonts w:ascii="Arial" w:eastAsia="Arial" w:hAnsi="Arial" w:cs="Arial"/>
        </w:rPr>
        <w:t>Ort und Datum der Veranstaltungen entnehmen Sie der Website des Vereins. Dort finden Sie ausserdem weitere Informationen und Rezeptideen von Rebecca Clop</w:t>
      </w:r>
      <w:r w:rsidR="00E26EEE">
        <w:rPr>
          <w:rFonts w:ascii="Arial" w:eastAsia="Arial" w:hAnsi="Arial" w:cs="Arial"/>
        </w:rPr>
        <w:t xml:space="preserve">ath, </w:t>
      </w:r>
      <w:r>
        <w:rPr>
          <w:rFonts w:ascii="Arial" w:eastAsia="Arial" w:hAnsi="Arial" w:cs="Arial"/>
        </w:rPr>
        <w:t>der Buchau</w:t>
      </w:r>
      <w:r w:rsidR="00E26EEE">
        <w:rPr>
          <w:rFonts w:ascii="Arial" w:eastAsia="Arial" w:hAnsi="Arial" w:cs="Arial"/>
        </w:rPr>
        <w:t>torin Gabriele Leonie Bräutigam und weiteren.</w:t>
      </w:r>
    </w:p>
    <w:p w:rsidR="00223902" w:rsidRDefault="00A43EF6">
      <w:bookmarkStart w:id="4" w:name="_2et92p0" w:colFirst="0" w:colLast="0"/>
      <w:bookmarkEnd w:id="4"/>
      <w:r>
        <w:rPr>
          <w:rFonts w:ascii="Arial" w:eastAsia="Arial" w:hAnsi="Arial" w:cs="Arial"/>
        </w:rPr>
        <w:t xml:space="preserve"> </w:t>
      </w:r>
      <w:hyperlink r:id="rId6">
        <w:r>
          <w:rPr>
            <w:rFonts w:ascii="Arial" w:eastAsia="Arial" w:hAnsi="Arial" w:cs="Arial"/>
            <w:u w:val="single"/>
          </w:rPr>
          <w:t>www.brennpunktbrennnessel.ch</w:t>
        </w:r>
      </w:hyperlink>
      <w:r>
        <w:rPr>
          <w:rFonts w:ascii="Arial" w:eastAsia="Arial" w:hAnsi="Arial" w:cs="Arial"/>
        </w:rPr>
        <w:t>.</w:t>
      </w:r>
    </w:p>
    <w:p w:rsidR="00223902" w:rsidRDefault="00A43EF6">
      <w:pPr>
        <w:pStyle w:val="berschrift4"/>
      </w:pPr>
      <w:bookmarkStart w:id="5" w:name="_tyjcwt" w:colFirst="0" w:colLast="0"/>
      <w:bookmarkEnd w:id="5"/>
      <w:r>
        <w:rPr>
          <w:rFonts w:ascii="Arial" w:eastAsia="Arial" w:hAnsi="Arial" w:cs="Arial"/>
          <w:sz w:val="22"/>
          <w:szCs w:val="22"/>
        </w:rPr>
        <w:t>Kontakt:</w:t>
      </w:r>
    </w:p>
    <w:p w:rsidR="00223902" w:rsidRDefault="00A43EF6">
      <w:pPr>
        <w:tabs>
          <w:tab w:val="center" w:pos="4536"/>
          <w:tab w:val="right" w:pos="9072"/>
        </w:tabs>
        <w:spacing w:after="0" w:line="240" w:lineRule="auto"/>
        <w:ind w:left="-7"/>
      </w:pPr>
      <w:r>
        <w:rPr>
          <w:rFonts w:ascii="Arial" w:eastAsia="Arial" w:hAnsi="Arial" w:cs="Arial"/>
        </w:rPr>
        <w:t>Verein Brennpunkt Brennnessel</w:t>
      </w:r>
    </w:p>
    <w:p w:rsidR="00223902" w:rsidRDefault="00A43EF6">
      <w:pPr>
        <w:tabs>
          <w:tab w:val="center" w:pos="4536"/>
          <w:tab w:val="right" w:pos="9072"/>
        </w:tabs>
        <w:spacing w:after="0" w:line="240" w:lineRule="auto"/>
        <w:ind w:left="-7"/>
      </w:pPr>
      <w:r>
        <w:rPr>
          <w:rFonts w:ascii="Arial" w:eastAsia="Arial" w:hAnsi="Arial" w:cs="Arial"/>
        </w:rPr>
        <w:t>Doris Abt</w:t>
      </w:r>
    </w:p>
    <w:p w:rsidR="00223902" w:rsidRDefault="00A43EF6">
      <w:pPr>
        <w:tabs>
          <w:tab w:val="center" w:pos="4536"/>
          <w:tab w:val="right" w:pos="9072"/>
        </w:tabs>
        <w:spacing w:after="0" w:line="240" w:lineRule="auto"/>
        <w:ind w:left="-7"/>
      </w:pPr>
      <w:r>
        <w:rPr>
          <w:rFonts w:ascii="Arial" w:eastAsia="Arial" w:hAnsi="Arial" w:cs="Arial"/>
        </w:rPr>
        <w:t>8618 Oetwil am See</w:t>
      </w:r>
    </w:p>
    <w:p w:rsidR="00223902" w:rsidRDefault="00A43EF6">
      <w:pPr>
        <w:tabs>
          <w:tab w:val="center" w:pos="4536"/>
          <w:tab w:val="right" w:pos="9072"/>
        </w:tabs>
        <w:spacing w:after="0" w:line="240" w:lineRule="auto"/>
        <w:ind w:left="-7"/>
      </w:pPr>
      <w:r>
        <w:rPr>
          <w:rFonts w:ascii="Arial" w:eastAsia="Arial" w:hAnsi="Arial" w:cs="Arial"/>
        </w:rPr>
        <w:t>d.brennnessel@gmail.com</w:t>
      </w:r>
      <w:r>
        <w:rPr>
          <w:rFonts w:ascii="Arial" w:eastAsia="Arial" w:hAnsi="Arial" w:cs="Arial"/>
        </w:rPr>
        <w:br/>
        <w:t>Tel. 076 568 00 75</w:t>
      </w:r>
    </w:p>
    <w:p w:rsidR="00223902" w:rsidRDefault="00223902">
      <w:pPr>
        <w:tabs>
          <w:tab w:val="center" w:pos="4536"/>
          <w:tab w:val="right" w:pos="9072"/>
        </w:tabs>
        <w:spacing w:after="0" w:line="240" w:lineRule="auto"/>
        <w:ind w:left="-7"/>
      </w:pPr>
    </w:p>
    <w:p w:rsidR="00223902" w:rsidRDefault="00A43EF6">
      <w:r>
        <w:rPr>
          <w:rFonts w:ascii="Arial" w:eastAsia="Arial" w:hAnsi="Arial" w:cs="Arial"/>
        </w:rPr>
        <w:t>Die Bilder stehen in druckfähiger Auflösung zum Download unter www.brennpunktbrennnes</w:t>
      </w:r>
      <w:bookmarkStart w:id="6" w:name="_GoBack"/>
      <w:bookmarkEnd w:id="6"/>
      <w:r>
        <w:rPr>
          <w:rFonts w:ascii="Arial" w:eastAsia="Arial" w:hAnsi="Arial" w:cs="Arial"/>
        </w:rPr>
        <w:t>sel.ch/presse bereit.</w:t>
      </w:r>
    </w:p>
    <w:p w:rsidR="00223902" w:rsidRDefault="00223902"/>
    <w:p w:rsidR="00223902" w:rsidRDefault="00A43EF6">
      <w:r>
        <w:rPr>
          <w:noProof/>
        </w:rPr>
        <w:drawing>
          <wp:inline distT="0" distB="0" distL="0" distR="0">
            <wp:extent cx="2830514" cy="3856385"/>
            <wp:effectExtent l="0" t="0" r="0" b="0"/>
            <wp:docPr id="1" name="image02.jpg" descr=":Bildwildkraeutersalat .jpg"/>
            <wp:cNvGraphicFramePr/>
            <a:graphic xmlns:a="http://schemas.openxmlformats.org/drawingml/2006/main">
              <a:graphicData uri="http://schemas.openxmlformats.org/drawingml/2006/picture">
                <pic:pic xmlns:pic="http://schemas.openxmlformats.org/drawingml/2006/picture">
                  <pic:nvPicPr>
                    <pic:cNvPr id="0" name="image02.jpg" descr=":Bildwildkraeutersalat .jpg"/>
                    <pic:cNvPicPr preferRelativeResize="0"/>
                  </pic:nvPicPr>
                  <pic:blipFill>
                    <a:blip r:embed="rId7"/>
                    <a:srcRect/>
                    <a:stretch>
                      <a:fillRect/>
                    </a:stretch>
                  </pic:blipFill>
                  <pic:spPr>
                    <a:xfrm>
                      <a:off x="0" y="0"/>
                      <a:ext cx="2830514" cy="3856385"/>
                    </a:xfrm>
                    <a:prstGeom prst="rect">
                      <a:avLst/>
                    </a:prstGeom>
                    <a:ln/>
                  </pic:spPr>
                </pic:pic>
              </a:graphicData>
            </a:graphic>
          </wp:inline>
        </w:drawing>
      </w:r>
      <w:r>
        <w:rPr>
          <w:noProof/>
        </w:rPr>
        <w:drawing>
          <wp:inline distT="0" distB="0" distL="0" distR="0">
            <wp:extent cx="3056255" cy="3331302"/>
            <wp:effectExtent l="0" t="0" r="0" b="0"/>
            <wp:docPr id="3" name="image05.jpg" descr=":1nettle-1485715 Kopie.jpg"/>
            <wp:cNvGraphicFramePr/>
            <a:graphic xmlns:a="http://schemas.openxmlformats.org/drawingml/2006/main">
              <a:graphicData uri="http://schemas.openxmlformats.org/drawingml/2006/picture">
                <pic:pic xmlns:pic="http://schemas.openxmlformats.org/drawingml/2006/picture">
                  <pic:nvPicPr>
                    <pic:cNvPr id="0" name="image05.jpg" descr=":1nettle-1485715 Kopie.jpg"/>
                    <pic:cNvPicPr preferRelativeResize="0"/>
                  </pic:nvPicPr>
                  <pic:blipFill>
                    <a:blip r:embed="rId8"/>
                    <a:srcRect/>
                    <a:stretch>
                      <a:fillRect/>
                    </a:stretch>
                  </pic:blipFill>
                  <pic:spPr>
                    <a:xfrm>
                      <a:off x="0" y="0"/>
                      <a:ext cx="3056255" cy="3331302"/>
                    </a:xfrm>
                    <a:prstGeom prst="rect">
                      <a:avLst/>
                    </a:prstGeom>
                    <a:ln/>
                  </pic:spPr>
                </pic:pic>
              </a:graphicData>
            </a:graphic>
          </wp:inline>
        </w:drawing>
      </w:r>
    </w:p>
    <w:sectPr w:rsidR="00223902">
      <w:headerReference w:type="default" r:id="rId9"/>
      <w:footerReference w:type="default" r:id="rId10"/>
      <w:headerReference w:type="first" r:id="rId11"/>
      <w:footerReference w:type="first" r:id="rId12"/>
      <w:pgSz w:w="11906" w:h="16838"/>
      <w:pgMar w:top="1417" w:right="1133"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F6" w:rsidRDefault="00A43EF6">
      <w:pPr>
        <w:spacing w:after="0" w:line="240" w:lineRule="auto"/>
      </w:pPr>
      <w:r>
        <w:separator/>
      </w:r>
    </w:p>
  </w:endnote>
  <w:endnote w:type="continuationSeparator" w:id="0">
    <w:p w:rsidR="00A43EF6" w:rsidRDefault="00A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2" w:rsidRDefault="00A43EF6">
    <w:pPr>
      <w:spacing w:after="720"/>
      <w:jc w:val="right"/>
    </w:pPr>
    <w:r>
      <w:fldChar w:fldCharType="begin"/>
    </w:r>
    <w:r>
      <w:instrText>PAGE</w:instrText>
    </w:r>
    <w:r>
      <w:fldChar w:fldCharType="separate"/>
    </w:r>
    <w:r w:rsidR="00E26EE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2" w:rsidRDefault="00A43EF6">
    <w:pPr>
      <w:spacing w:after="72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F6" w:rsidRDefault="00A43EF6">
      <w:pPr>
        <w:spacing w:after="0" w:line="240" w:lineRule="auto"/>
      </w:pPr>
      <w:r>
        <w:separator/>
      </w:r>
    </w:p>
  </w:footnote>
  <w:footnote w:type="continuationSeparator" w:id="0">
    <w:p w:rsidR="00A43EF6" w:rsidRDefault="00A4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2" w:rsidRDefault="0022390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02" w:rsidRDefault="00223902">
    <w:pPr>
      <w:jc w:val="right"/>
    </w:pPr>
  </w:p>
  <w:p w:rsidR="00223902" w:rsidRDefault="00A43EF6">
    <w:pPr>
      <w:jc w:val="right"/>
    </w:pPr>
    <w:r>
      <w:rPr>
        <w:noProof/>
      </w:rPr>
      <w:drawing>
        <wp:inline distT="114300" distB="114300" distL="114300" distR="114300">
          <wp:extent cx="2014780" cy="190500"/>
          <wp:effectExtent l="0" t="0" r="0" b="0"/>
          <wp:docPr id="2" name="image04.png" descr="OriginalBrenn.Nessel4.png"/>
          <wp:cNvGraphicFramePr/>
          <a:graphic xmlns:a="http://schemas.openxmlformats.org/drawingml/2006/main">
            <a:graphicData uri="http://schemas.openxmlformats.org/drawingml/2006/picture">
              <pic:pic xmlns:pic="http://schemas.openxmlformats.org/drawingml/2006/picture">
                <pic:nvPicPr>
                  <pic:cNvPr id="0" name="image04.png" descr="OriginalBrenn.Nessel4.png"/>
                  <pic:cNvPicPr preferRelativeResize="0"/>
                </pic:nvPicPr>
                <pic:blipFill>
                  <a:blip r:embed="rId1"/>
                  <a:srcRect/>
                  <a:stretch>
                    <a:fillRect/>
                  </a:stretch>
                </pic:blipFill>
                <pic:spPr>
                  <a:xfrm>
                    <a:off x="0" y="0"/>
                    <a:ext cx="2014780" cy="190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02"/>
    <w:rsid w:val="00223902"/>
    <w:rsid w:val="00362F1F"/>
    <w:rsid w:val="00A43EF6"/>
    <w:rsid w:val="00C435F6"/>
    <w:rsid w:val="00D61EEC"/>
    <w:rsid w:val="00E26EEE"/>
    <w:rsid w:val="00ED5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01DC"/>
  <w15:docId w15:val="{57CF7791-12DD-497B-8F37-428F8569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e-DE" w:eastAsia="de-DE"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rFonts w:ascii="Arimo" w:eastAsia="Arimo" w:hAnsi="Arimo" w:cs="Arimo"/>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D61E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nnpunktbrennnessel.ch"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Hofer</cp:lastModifiedBy>
  <cp:revision>4</cp:revision>
  <cp:lastPrinted>2017-03-07T13:42:00Z</cp:lastPrinted>
  <dcterms:created xsi:type="dcterms:W3CDTF">2017-03-07T13:41:00Z</dcterms:created>
  <dcterms:modified xsi:type="dcterms:W3CDTF">2017-03-07T13:52:00Z</dcterms:modified>
</cp:coreProperties>
</file>